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443" w:rsidRPr="00497443" w:rsidRDefault="00497443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/>
          <w:bCs/>
          <w:sz w:val="28"/>
          <w:szCs w:val="28"/>
          <w:u w:color="000000"/>
          <w:lang w:val="uk-UA" w:eastAsia="ru-RU"/>
        </w:rPr>
      </w:pPr>
      <w:r w:rsidRPr="00497443">
        <w:rPr>
          <w:rFonts w:ascii="Times New Roman" w:eastAsia="Arial" w:hAnsi="Times New Roman" w:cs="Times New Roman"/>
          <w:b/>
          <w:bCs/>
          <w:sz w:val="28"/>
          <w:szCs w:val="28"/>
          <w:u w:color="000000"/>
          <w:lang w:val="uk-UA" w:eastAsia="ru-RU"/>
        </w:rPr>
        <w:t xml:space="preserve">ПРОЕКТ </w:t>
      </w:r>
    </w:p>
    <w:p w:rsidR="00497443" w:rsidRPr="00497443" w:rsidRDefault="00497443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</w:p>
    <w:p w:rsidR="00FB01AD" w:rsidRPr="00497443" w:rsidRDefault="000D57D6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  <w:r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СХВАЛИТИ</w:t>
      </w:r>
    </w:p>
    <w:p w:rsidR="00FB01AD" w:rsidRPr="00497443" w:rsidRDefault="00FB01AD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  <w:r w:rsidRPr="00497443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 xml:space="preserve">Рішення </w:t>
      </w:r>
      <w:r w:rsidR="00EF39D8" w:rsidRPr="00497443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виконавчого комітету К</w:t>
      </w:r>
      <w:r w:rsidRPr="00497443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остишівської міської ради __________________  № _______</w:t>
      </w:r>
    </w:p>
    <w:p w:rsidR="00057D68" w:rsidRPr="00497443" w:rsidRDefault="00057D68" w:rsidP="0090519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</w:p>
    <w:p w:rsidR="00FB01AD" w:rsidRDefault="00FB01AD" w:rsidP="0090519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  <w:bookmarkStart w:id="0" w:name="_GoBack"/>
      <w:bookmarkEnd w:id="0"/>
    </w:p>
    <w:p w:rsidR="00057D68" w:rsidRPr="0071178D" w:rsidRDefault="00057D68" w:rsidP="0090519D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5D2AA7" w:rsidRPr="0071178D" w:rsidRDefault="005D2AA7" w:rsidP="005D2AA7">
      <w:pPr>
        <w:spacing w:after="0"/>
        <w:jc w:val="center"/>
        <w:rPr>
          <w:rFonts w:ascii="Calibri" w:eastAsia="Calibri" w:hAnsi="Calibri" w:cs="Times New Roman"/>
          <w:lang w:val="uk-UA"/>
        </w:rPr>
      </w:pPr>
      <w:r w:rsidRPr="007117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81985" cy="2028620"/>
            <wp:effectExtent l="0" t="0" r="0" b="0"/>
            <wp:docPr id="1" name="Рисунок 1" descr="ÐÐ°ÑÑÐ¸Ð½ÐºÐ¸ Ð¿Ð¾ Ð·Ð°Ð¿ÑÐ¾ÑÑ Ð³ÐµÑÐ± Ð¼ÑÑÑÐ° ÐºÐ¾ÑÐ¾ÑÑÐ¸Ñ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³ÐµÑÐ± Ð¼ÑÑÑÐ° ÐºÐ¾ÑÐ¾ÑÑÐ¸ÑÐµÐ²Ð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951" cy="20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AA7" w:rsidRPr="0071178D" w:rsidRDefault="005D2AA7" w:rsidP="005D2AA7">
      <w:pPr>
        <w:spacing w:after="0"/>
        <w:ind w:left="10" w:right="136" w:hanging="10"/>
        <w:jc w:val="center"/>
        <w:rPr>
          <w:rFonts w:ascii="Calibri" w:eastAsia="Calibri" w:hAnsi="Calibri" w:cs="Times New Roman"/>
          <w:b/>
          <w:sz w:val="32"/>
          <w:lang w:val="uk-UA"/>
        </w:rPr>
      </w:pPr>
    </w:p>
    <w:p w:rsidR="005D2AA7" w:rsidRPr="0071178D" w:rsidRDefault="005D2AA7" w:rsidP="005D2AA7">
      <w:pPr>
        <w:spacing w:after="183"/>
        <w:ind w:left="10" w:right="136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ПРОГРАМА   </w:t>
      </w:r>
    </w:p>
    <w:p w:rsidR="005D2AA7" w:rsidRPr="0071178D" w:rsidRDefault="005D2AA7" w:rsidP="005D2AA7">
      <w:pPr>
        <w:spacing w:after="183"/>
        <w:ind w:left="10" w:right="15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  <w:r w:rsidR="00667C0F">
        <w:rPr>
          <w:rFonts w:ascii="Times New Roman" w:eastAsia="Calibri" w:hAnsi="Times New Roman" w:cs="Times New Roman"/>
          <w:b/>
          <w:sz w:val="40"/>
          <w:szCs w:val="40"/>
          <w:lang w:val="uk-UA"/>
        </w:rPr>
        <w:t>с</w:t>
      </w: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оціально</w:t>
      </w:r>
      <w:r w:rsidR="00651F29">
        <w:rPr>
          <w:rFonts w:ascii="Times New Roman" w:eastAsia="Calibri" w:hAnsi="Times New Roman" w:cs="Times New Roman"/>
          <w:b/>
          <w:sz w:val="40"/>
          <w:szCs w:val="40"/>
          <w:lang w:val="uk-UA"/>
        </w:rPr>
        <w:t>-економічного</w:t>
      </w: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розвитку  населених пунктів Коростишівської міської ради  </w:t>
      </w:r>
    </w:p>
    <w:p w:rsidR="005D2AA7" w:rsidRPr="0071178D" w:rsidRDefault="005D2AA7" w:rsidP="005D2AA7">
      <w:pPr>
        <w:spacing w:after="288"/>
        <w:ind w:left="10" w:right="14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на 20</w:t>
      </w:r>
      <w:r w:rsidR="00802465">
        <w:rPr>
          <w:rFonts w:ascii="Times New Roman" w:eastAsia="Calibri" w:hAnsi="Times New Roman" w:cs="Times New Roman"/>
          <w:b/>
          <w:sz w:val="40"/>
          <w:szCs w:val="40"/>
          <w:lang w:val="uk-UA"/>
        </w:rPr>
        <w:t>2</w:t>
      </w:r>
      <w:r w:rsidR="007B2A26">
        <w:rPr>
          <w:rFonts w:ascii="Times New Roman" w:eastAsia="Calibri" w:hAnsi="Times New Roman" w:cs="Times New Roman"/>
          <w:b/>
          <w:sz w:val="40"/>
          <w:szCs w:val="40"/>
          <w:lang w:val="uk-UA"/>
        </w:rPr>
        <w:t>3</w:t>
      </w: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рік</w:t>
      </w:r>
    </w:p>
    <w:p w:rsidR="005D2AA7" w:rsidRPr="0071178D" w:rsidRDefault="005D2AA7" w:rsidP="005D2AA7">
      <w:pPr>
        <w:spacing w:after="183"/>
        <w:ind w:left="10" w:right="138" w:hanging="1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D2AA7" w:rsidRPr="0071178D" w:rsidRDefault="005D2AA7" w:rsidP="005D2AA7">
      <w:pPr>
        <w:spacing w:after="2" w:line="423" w:lineRule="auto"/>
        <w:ind w:left="4749" w:right="4825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56583" w:rsidRDefault="005D2AA7" w:rsidP="005D2AA7">
      <w:pPr>
        <w:spacing w:after="0" w:line="425" w:lineRule="auto"/>
        <w:ind w:right="957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5D2AA7" w:rsidRPr="0071178D" w:rsidRDefault="005D2AA7" w:rsidP="005653F9">
      <w:pPr>
        <w:spacing w:after="0" w:line="240" w:lineRule="auto"/>
        <w:ind w:left="11" w:right="150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 Коростишів</w:t>
      </w:r>
    </w:p>
    <w:p w:rsidR="005D2AA7" w:rsidRPr="0071178D" w:rsidRDefault="005D2AA7" w:rsidP="005653F9">
      <w:pPr>
        <w:spacing w:after="0" w:line="240" w:lineRule="auto"/>
        <w:ind w:left="11" w:right="146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2AA7" w:rsidRPr="0071178D" w:rsidRDefault="005D2AA7" w:rsidP="00756583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71178D">
        <w:rPr>
          <w:rFonts w:ascii="Arial" w:eastAsia="Times New Roman" w:hAnsi="Arial" w:cs="Arial"/>
          <w:sz w:val="21"/>
          <w:szCs w:val="21"/>
          <w:lang w:val="uk-UA" w:eastAsia="uk-UA"/>
        </w:rPr>
        <w:br w:type="page"/>
      </w:r>
    </w:p>
    <w:p w:rsidR="00D91371" w:rsidRPr="006D607B" w:rsidRDefault="00D91371" w:rsidP="006D607B">
      <w:pPr>
        <w:pStyle w:val="a4"/>
        <w:numPr>
          <w:ilvl w:val="0"/>
          <w:numId w:val="10"/>
        </w:numPr>
        <w:shd w:val="clear" w:color="auto" w:fill="FFFFFF"/>
        <w:tabs>
          <w:tab w:val="num" w:pos="360"/>
          <w:tab w:val="left" w:pos="851"/>
        </w:tabs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Загальна характеристика</w:t>
      </w:r>
      <w:r w:rsidR="00756583"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</w:p>
    <w:p w:rsidR="006B528B" w:rsidRPr="009E17AE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До складу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територіальної громади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входить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29 населених пунктів, охопивши територію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м.Коростишева, сіл Теснівки, Бобрика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та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шести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старостинських округів</w:t>
      </w:r>
      <w:r w:rsidRPr="006D607B">
        <w:rPr>
          <w:rFonts w:ascii="Times New Roman" w:hAnsi="Times New Roman" w:cs="Times New Roman"/>
          <w:noProof/>
          <w:sz w:val="24"/>
          <w:szCs w:val="24"/>
        </w:rPr>
        <w:t>: Більковецько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Вільнян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ського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 Квітнево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Кропивнянсько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Щигліївсько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 та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Стрижівсько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го.</w:t>
      </w:r>
    </w:p>
    <w:p w:rsidR="006B528B" w:rsidRPr="006D607B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</w:pP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Центральною садибою громади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є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м. Коростишів Житомирської області.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 xml:space="preserve"> 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>П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 xml:space="preserve">лоща території 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 xml:space="preserve">складає 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– 4</w:t>
      </w:r>
      <w:r w:rsidR="000720B3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>30</w:t>
      </w:r>
      <w:r w:rsidR="000720B3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,2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9 км².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 xml:space="preserve"> Місто р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озташоване на автомобільному шляху Е40/М06 між обласним центром м. Житомир і столицею України м.Київ. Відстань до м. Житомира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 xml:space="preserve"> – 32 км, до м. Києва – 100 км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.</w:t>
      </w:r>
    </w:p>
    <w:p w:rsidR="006B528B" w:rsidRPr="006D607B" w:rsidRDefault="006B528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Кількість населення у поділі на населені пункти</w:t>
      </w:r>
    </w:p>
    <w:tbl>
      <w:tblPr>
        <w:tblW w:w="96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6"/>
        <w:gridCol w:w="1701"/>
        <w:gridCol w:w="1701"/>
        <w:gridCol w:w="1276"/>
      </w:tblGrid>
      <w:tr w:rsidR="006B528B" w:rsidRPr="006D607B" w:rsidTr="00740E3F">
        <w:trPr>
          <w:trHeight w:hRule="exact" w:val="15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Найменування територіальних громад та населених пунктів, що входять до їх складу, із зазначенням адміністративного статусу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3D14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Чисельність населення станом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Відстань до адміністративного центру територіальної громади,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Загальна площа території</w:t>
            </w:r>
          </w:p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(тис. </w:t>
            </w:r>
            <w:r w:rsidRPr="006D607B">
              <w:rPr>
                <w:rFonts w:ascii="Times New Roman" w:eastAsia="Calibri" w:hAnsi="Times New Roman" w:cs="Times New Roman"/>
                <w:noProof/>
                <w:color w:val="252525"/>
                <w:sz w:val="24"/>
                <w:szCs w:val="24"/>
                <w:shd w:val="clear" w:color="auto" w:fill="FFFFFF"/>
                <w:lang w:val="uk-UA"/>
              </w:rPr>
              <w:t>км²</w:t>
            </w: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)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  <w:t>Коростишівська міська рада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25817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м. Коростишів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25538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0,08316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Теснівка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Бобрик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Більковецький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0,03154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Більківці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872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Козак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Віл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н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янскій</w:t>
            </w:r>
          </w:p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17832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0,0958</w:t>
            </w: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A105AE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</w:pPr>
            <w:r w:rsidRPr="00A105AE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с.Вільня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22,2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Вільнянка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Радівка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Здвижка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Семенівка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зо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Квітневий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596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0,064104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Квітневе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Царівка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Красилівка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Антонівка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Браженець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Кропивнянський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0,04617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Кропивня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Голубівка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Видумка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Єлизаветівка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Щигліївський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D85703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786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Щигліївка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0,0905</w:t>
            </w: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Продубіївка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Грубське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Струцівка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Вишневе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Віленька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27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Онишпіль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D85703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Default="00D85703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Стрижівський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D8570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с.Стрижівка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1404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с.Колодязьки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3094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</w:t>
            </w: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C56BD6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56BD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0,4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3029</w:t>
            </w:r>
          </w:p>
        </w:tc>
      </w:tr>
    </w:tbl>
    <w:p w:rsidR="00EE6736" w:rsidRPr="00740E3F" w:rsidRDefault="009E17AE" w:rsidP="006D607B">
      <w:pPr>
        <w:shd w:val="clear" w:color="auto" w:fill="FFFFFF"/>
        <w:tabs>
          <w:tab w:val="num" w:pos="360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lastRenderedPageBreak/>
        <w:t>2</w:t>
      </w:r>
      <w:r w:rsidR="00756583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D62990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6B528B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Дороги та громадський транспорт</w:t>
      </w:r>
      <w:r w:rsidR="00756583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</w:p>
    <w:p w:rsidR="004B32D2" w:rsidRPr="00740E3F" w:rsidRDefault="00493ECC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Протяжність вулиць </w:t>
      </w:r>
      <w:r w:rsidR="004B32D2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комунальної власності на території Коростишівської  громади становить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8F10E4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іля 190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</w:p>
    <w:p w:rsidR="00B11ACC" w:rsidRPr="00740E3F" w:rsidRDefault="004B32D2" w:rsidP="006D607B">
      <w:p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них</w:t>
      </w:r>
      <w:r w:rsidR="00B11A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4B32D2" w:rsidRPr="00740E3F" w:rsidRDefault="004B32D2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місту Коростишів </w:t>
      </w:r>
      <w:r w:rsidR="00B11A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="00B11A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,0 км</w:t>
      </w:r>
    </w:p>
    <w:p w:rsidR="00493ECC" w:rsidRPr="00740E3F" w:rsidRDefault="008F10E4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4B32D2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 старостинських округах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97,2 км</w:t>
      </w:r>
      <w:r w:rsidR="00493E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</w:t>
      </w:r>
    </w:p>
    <w:p w:rsidR="00493ECC" w:rsidRPr="00740E3F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Більше 60% доріг – мають тверде покриття. </w:t>
      </w:r>
    </w:p>
    <w:p w:rsidR="00493ECC" w:rsidRPr="00740E3F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Транспортно-експлуатаційний стан переважної більшості автомобільних доріг не відповідає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сучасним вимогам і потребує поліпшення з урахуванням соціально-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економічних потреб.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 проблема полягає в тому, що автомобільні дороги, перебувають у такому транспортно-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експлуатаційному стані, за якого не можуть бути повною мірою забезпечені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швидке, комфортне, економічне та безпечне перевезення пасажирів і вантажів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653F9" w:rsidRPr="00740E3F" w:rsidRDefault="005653F9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493ECC" w:rsidRPr="00740E3F" w:rsidRDefault="00EC7D5E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Проблемні питання</w:t>
      </w:r>
      <w:r w:rsidR="00493ECC" w:rsidRPr="00740E3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:</w:t>
      </w:r>
    </w:p>
    <w:p w:rsidR="00493ECC" w:rsidRPr="00740E3F" w:rsidRDefault="00493ECC" w:rsidP="006D607B">
      <w:pPr>
        <w:numPr>
          <w:ilvl w:val="0"/>
          <w:numId w:val="7"/>
        </w:numPr>
        <w:tabs>
          <w:tab w:val="clear" w:pos="108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низький рівень фінансування дорожніх робіт.; </w:t>
      </w:r>
    </w:p>
    <w:p w:rsidR="00493ECC" w:rsidRPr="00740E3F" w:rsidRDefault="00493ECC" w:rsidP="006D607B">
      <w:pPr>
        <w:numPr>
          <w:ilvl w:val="0"/>
          <w:numId w:val="7"/>
        </w:numPr>
        <w:tabs>
          <w:tab w:val="clear" w:pos="1080"/>
          <w:tab w:val="num" w:pos="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швидке руйнування дорожніх конструкцій, спричинене збільшенням вагових навантажень від транспортних засобів, інтенсивністю руху, на які існуюча мережа доріг не розрахована. </w:t>
      </w:r>
    </w:p>
    <w:p w:rsidR="005653F9" w:rsidRPr="00740E3F" w:rsidRDefault="005653F9" w:rsidP="006D60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CE5" w:rsidRPr="00740E3F" w:rsidRDefault="00B87338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Тому с</w:t>
      </w:r>
      <w:r w:rsidR="00F049AB"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итуація з дорожньою інфраструктурою в громаді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потребує значних капіталовкладень</w:t>
      </w:r>
      <w:r w:rsidR="00F049AB"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779AC" w:rsidRPr="00740E3F" w:rsidRDefault="00C779AC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E3F">
        <w:rPr>
          <w:rFonts w:ascii="Times New Roman" w:hAnsi="Times New Roman" w:cs="Times New Roman"/>
          <w:sz w:val="24"/>
          <w:szCs w:val="24"/>
          <w:lang w:val="uk-UA"/>
        </w:rPr>
        <w:t>Населені пункти Коростишівської ОТГ забезпечені постійним транспортним сполученням з адміністративним центром – містом Коростишевом.</w:t>
      </w:r>
    </w:p>
    <w:p w:rsidR="003D141F" w:rsidRDefault="00C779AC" w:rsidP="003D1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E3F">
        <w:rPr>
          <w:rFonts w:ascii="Times New Roman" w:hAnsi="Times New Roman" w:cs="Times New Roman"/>
          <w:sz w:val="24"/>
          <w:szCs w:val="24"/>
          <w:lang w:val="uk-UA"/>
        </w:rPr>
        <w:t xml:space="preserve">Усі маршрути обслуговуються приватними перевізниками. По місту функціонує </w:t>
      </w:r>
      <w:r w:rsidR="00EC7D5E">
        <w:rPr>
          <w:rFonts w:ascii="Times New Roman" w:hAnsi="Times New Roman" w:cs="Times New Roman"/>
          <w:sz w:val="24"/>
          <w:szCs w:val="24"/>
          <w:lang w:val="uk-UA"/>
        </w:rPr>
        <w:t>два</w:t>
      </w:r>
      <w:r w:rsidRPr="00740E3F">
        <w:rPr>
          <w:rFonts w:ascii="Times New Roman" w:hAnsi="Times New Roman" w:cs="Times New Roman"/>
          <w:sz w:val="24"/>
          <w:szCs w:val="24"/>
          <w:lang w:val="uk-UA"/>
        </w:rPr>
        <w:t xml:space="preserve"> маршрути. </w:t>
      </w:r>
    </w:p>
    <w:p w:rsidR="00EC7D5E" w:rsidRDefault="00EC7D5E" w:rsidP="003D14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049AB" w:rsidRPr="00EC7D5E" w:rsidRDefault="00F049AB" w:rsidP="00EC7D5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EC7D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Житловий фонд.</w:t>
      </w:r>
    </w:p>
    <w:p w:rsidR="00F049AB" w:rsidRPr="00887F10" w:rsidRDefault="00F049AB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Житловий фонд в м.Коростишеві нараховує 11</w:t>
      </w:r>
      <w:r w:rsidR="00FB68EC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багатоквартирни</w:t>
      </w:r>
      <w:r w:rsidR="006D04BB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х будинків, з них </w:t>
      </w:r>
      <w:r w:rsidR="003D141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</w:t>
      </w:r>
      <w:r w:rsidR="00FB68EC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r w:rsidR="006D04BB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ОСББ, 1 ЖБК</w:t>
      </w:r>
      <w:r w:rsidR="003B329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="0075624D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99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будинків  (враховуючи  гуртожитки: </w:t>
      </w:r>
      <w:r w:rsidR="00D20654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вул.Київська, 113, 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вул.Миру,3 та вул.Добрянського 39).</w:t>
      </w:r>
    </w:p>
    <w:p w:rsidR="00B734CD" w:rsidRPr="00887F10" w:rsidRDefault="00F049AB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Основним видом діяльності КП «Коростишівська комунальна служба» є надання послуг з управління багатоквартирними будинками. Підприємство обслуговує </w:t>
      </w:r>
      <w:r w:rsidR="0075624D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99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будинків</w:t>
      </w:r>
      <w:r w:rsidR="00B734CD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049AB" w:rsidRPr="00740E3F" w:rsidRDefault="00F049AB" w:rsidP="003D141F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</w:p>
    <w:p w:rsidR="00EE4AB2" w:rsidRPr="00740E3F" w:rsidRDefault="00EE4AB2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Проблемні питання:</w:t>
      </w:r>
    </w:p>
    <w:p w:rsidR="00EE4AB2" w:rsidRPr="00740E3F" w:rsidRDefault="00EE4AB2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зношеність основних фондів галузі та застарілість технологій;</w:t>
      </w:r>
    </w:p>
    <w:p w:rsidR="00EE4AB2" w:rsidRPr="00740E3F" w:rsidRDefault="00EE4AB2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недосконалість нормативно-правової бази;</w:t>
      </w:r>
    </w:p>
    <w:p w:rsidR="00EE4AB2" w:rsidRPr="00740E3F" w:rsidRDefault="00EE4AB2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пасивне ставлення мешканців (співвласників) до утримання приміщень загального користування і прибудинкових територій.</w:t>
      </w:r>
    </w:p>
    <w:p w:rsidR="00F049AB" w:rsidRPr="00740E3F" w:rsidRDefault="00F049AB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збільшення обсягів та поліпшення якості капітальних ремонтів житлового фонду </w:t>
      </w:r>
      <w:r w:rsidR="00295B00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</w:t>
      </w:r>
      <w:r w:rsidR="00295B00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ено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механізм дольової участі співвласників багатоквартирних житлових будинків у капітальному ремонті житлового фонду м.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Коростишева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умовах співфінансування.</w:t>
      </w:r>
    </w:p>
    <w:p w:rsidR="00F049AB" w:rsidRPr="00740E3F" w:rsidRDefault="00F049AB" w:rsidP="006D607B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49AB" w:rsidRPr="003919A7" w:rsidRDefault="00F049AB" w:rsidP="003919A7">
      <w:pPr>
        <w:pStyle w:val="a4"/>
        <w:numPr>
          <w:ilvl w:val="0"/>
          <w:numId w:val="10"/>
        </w:numPr>
        <w:shd w:val="clear" w:color="auto" w:fill="FFFFFF"/>
        <w:tabs>
          <w:tab w:val="num" w:pos="360"/>
          <w:tab w:val="left" w:pos="993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Водопроводи і каналізація.</w:t>
      </w:r>
    </w:p>
    <w:p w:rsidR="009170D1" w:rsidRPr="00740E3F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Послуги з централізованого водопостачання та водовідведення з очисткою стічних вод на території міста Коростишів надає МКП «Водоканал».</w:t>
      </w:r>
    </w:p>
    <w:p w:rsidR="009170D1" w:rsidRPr="00740E3F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віданні підприємства знаходиться </w:t>
      </w:r>
      <w:r w:rsidR="00B734CD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об’єкти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водопостачання:</w:t>
      </w:r>
    </w:p>
    <w:p w:rsidR="009170D1" w:rsidRPr="00740E3F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- 13 артсвердловин, виробничою потужністю 4,4 тис.м.куб води на добу, які розміщенні впівнічно-західній частині м.Коростишів і в районі с.Харитонівка;</w:t>
      </w:r>
    </w:p>
    <w:p w:rsidR="009170D1" w:rsidRPr="00740E3F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водовід 1-го підйому довжиною 4 км;</w:t>
      </w:r>
    </w:p>
    <w:p w:rsidR="009170D1" w:rsidRPr="00740E3F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водозабі</w:t>
      </w:r>
      <w:r w:rsidR="007562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станцією знезалізнення та з двома фільтрами, насосною станцією 2-го підйому, станцію знезараження води, трансформаторну </w:t>
      </w:r>
      <w:r w:rsidR="007562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станці</w:t>
      </w:r>
      <w:r w:rsidR="007562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653F9" w:rsidRPr="00740E3F" w:rsidRDefault="005653F9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170D1" w:rsidRPr="00740E3F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Протяжність водопровідної мережі 56,2 км, в тому числі вуличні мережі 39,2 км, квартальні та дворові 17 км.</w:t>
      </w:r>
    </w:p>
    <w:p w:rsidR="005653F9" w:rsidRPr="00740E3F" w:rsidRDefault="005653F9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170D1" w:rsidRPr="00740E3F" w:rsidRDefault="00D01258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 складу каналізаційного господарства відноситься:</w:t>
      </w:r>
    </w:p>
    <w:p w:rsidR="00D01258" w:rsidRPr="00740E3F" w:rsidRDefault="00D01258" w:rsidP="006D607B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Очисні споруди, які потребують реконструкції;</w:t>
      </w:r>
    </w:p>
    <w:p w:rsidR="00D01258" w:rsidRPr="00740E3F" w:rsidRDefault="00D01258" w:rsidP="006D607B">
      <w:pPr>
        <w:pStyle w:val="a4"/>
        <w:numPr>
          <w:ilvl w:val="0"/>
          <w:numId w:val="6"/>
        </w:num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КНС №1, №2, №3, №4, №5;</w:t>
      </w:r>
    </w:p>
    <w:p w:rsidR="00D01258" w:rsidRPr="00740E3F" w:rsidRDefault="00D01258" w:rsidP="006D607B">
      <w:pPr>
        <w:pStyle w:val="a4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Протяжність каналізаційних мереж складає 34 км, каналізаційних напірних колекторів 8,6 км та квартальних і дворових мереж 6,7 км.</w:t>
      </w:r>
    </w:p>
    <w:p w:rsidR="006D1A2C" w:rsidRPr="00740E3F" w:rsidRDefault="006D1A2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692D7F" w:rsidRPr="00740E3F" w:rsidRDefault="00692D7F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Проблемні питання: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зношеність основних фондів галузі та застарілість технологій;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недосконалість нормативно-правової бази;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значна заборгованість за спожиті житлово-комунальні послуги в тому числі населенням;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недосконалість тарифної політики держави.</w:t>
      </w:r>
    </w:p>
    <w:p w:rsidR="006D1A2C" w:rsidRDefault="006D1A2C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7F10" w:rsidRPr="004137C7" w:rsidRDefault="00887F10" w:rsidP="00887F10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Освіта.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Освітня мережа складає 24 заклади освіти комунальної власності ( 12 закладів дошкільної освіти, 9 закладів загальної середньої освіти, з них один опорний заклад, що має філію, 3 заклади позашкільної освіти). Відвідують дошкільні заклади  804  дитини 3-6 років, що становить 87%, різними формами охоплено 900 дітей 3-6 років (97%). У закладах загальної середньої освіти навчається 3955 дитина. У  позашкільних закладах виховується 1983 дітей. 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останні роки здійснено низку заходів щодо реалізації ідей і положень</w:t>
      </w:r>
      <w:r w:rsidRPr="004137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реформуванню освіти, підвищенні її якості, доступності та конкурентоспроможності. Модернізовано зміст та вдосконалено організацію всіх ланок освіти, запроваджено концепцію НУШ, забезпечено організацію інклюзивного навчання дітей з особливими освітніми потребами, 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Здійснюється модернізація, оптимізація мережі закладів освіти з метою більш ефективного використання їх матеріально-технічних, кадрових, фінансових, управлінських ресурсів для забезпечення доступності та якості освіти.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Проблемні питання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перевищена планова наповнюваність груп: на 100 місцях виховується 126 дітей;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застарілі  </w:t>
      </w:r>
      <w:r w:rsidRPr="004137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конструкці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413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обладнання будівель закладів освіти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їх матеріально-технічне забезпечення. </w:t>
      </w:r>
    </w:p>
    <w:p w:rsidR="00887F10" w:rsidRPr="003919A7" w:rsidRDefault="00887F10" w:rsidP="00887F1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:rsidR="00887F10" w:rsidRPr="004137C7" w:rsidRDefault="00887F10" w:rsidP="00887F1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Головні 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завдання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 20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23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рік:</w:t>
      </w:r>
    </w:p>
    <w:p w:rsidR="00887F10" w:rsidRPr="004137C7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137C7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належного функціонування закладів освіти;</w:t>
      </w:r>
    </w:p>
    <w:p w:rsidR="00887F10" w:rsidRPr="004137C7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137C7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учнів пільгових категорій безкоштовним харчуванням;</w:t>
      </w:r>
    </w:p>
    <w:p w:rsidR="00887F10" w:rsidRPr="004137C7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137C7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100% безкоштовним перевезенням школярів та вчителів сільської місцевості, що його потребують;</w:t>
      </w:r>
    </w:p>
    <w:p w:rsidR="00887F10" w:rsidRPr="004137C7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7C7">
        <w:rPr>
          <w:rFonts w:ascii="Times New Roman" w:hAnsi="Times New Roman" w:cs="Times New Roman"/>
          <w:sz w:val="24"/>
          <w:szCs w:val="24"/>
        </w:rPr>
        <w:t xml:space="preserve">Створити безпечне освітнє середовище в умовах війни. </w:t>
      </w:r>
    </w:p>
    <w:p w:rsidR="00887F10" w:rsidRPr="004137C7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7C7">
        <w:rPr>
          <w:rFonts w:ascii="Times New Roman" w:hAnsi="Times New Roman" w:cs="Times New Roman"/>
          <w:sz w:val="24"/>
          <w:szCs w:val="24"/>
        </w:rPr>
        <w:t>Продовження реформи загальної середньої освіти відповідно до Концепції «Нова українська школа», впровадження у 5 класах нового Державного стандарту базової середньої освіти.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 xml:space="preserve">Організація навчальної діяльності здобувачів освіти в умовах поєднання різних форм організації освітнього процесу. 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Посилення національно-патріотичного виховання, формування громадянської позиції, просвіти з питань особистої безпеки;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Психологічна допомога учасникам освітнього процесу.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Залучення дітей з числа ВПО до навчання до роботи у гуртках.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1965"/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 xml:space="preserve">Налагодити тісну комунікацію між усіма учасниками освітнього процесу, у т.числі і з батьками. 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1965"/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Продовжувати забезпечувати впровадження внутрішньої системи якості освіти у закладах 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E76FB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широкого впровадження діджиталізації в освітніх закладах;</w:t>
      </w:r>
    </w:p>
    <w:p w:rsidR="00887F10" w:rsidRPr="00EE76FB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E76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впровадження </w:t>
      </w:r>
      <w:r w:rsidRPr="00EE76FB">
        <w:rPr>
          <w:rFonts w:ascii="Times New Roman" w:eastAsia="Calibri" w:hAnsi="Times New Roman" w:cs="Times New Roman"/>
          <w:sz w:val="24"/>
          <w:szCs w:val="24"/>
          <w:lang w:val="en-US"/>
        </w:rPr>
        <w:t>STEM</w:t>
      </w:r>
      <w:r w:rsidRPr="00EE76FB">
        <w:rPr>
          <w:rFonts w:ascii="Times New Roman" w:eastAsia="Calibri" w:hAnsi="Times New Roman" w:cs="Times New Roman"/>
          <w:sz w:val="24"/>
          <w:szCs w:val="24"/>
        </w:rPr>
        <w:t>-</w:t>
      </w:r>
      <w:r w:rsidRPr="00EE76FB">
        <w:rPr>
          <w:rFonts w:ascii="Times New Roman" w:eastAsia="Calibri" w:hAnsi="Times New Roman" w:cs="Times New Roman"/>
          <w:sz w:val="24"/>
          <w:szCs w:val="24"/>
          <w:lang w:val="uk-UA"/>
        </w:rPr>
        <w:t>освіти у практику роботи закладів позашкільної освіти.</w:t>
      </w:r>
    </w:p>
    <w:p w:rsidR="00887F10" w:rsidRPr="00EE76FB" w:rsidRDefault="00887F10" w:rsidP="00887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91371" w:rsidRPr="00887F10" w:rsidRDefault="00D91371" w:rsidP="006D607B">
      <w:pPr>
        <w:pStyle w:val="a4"/>
        <w:numPr>
          <w:ilvl w:val="0"/>
          <w:numId w:val="10"/>
        </w:numPr>
        <w:shd w:val="clear" w:color="auto" w:fill="FFFFFF"/>
        <w:tabs>
          <w:tab w:val="num" w:pos="1440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lastRenderedPageBreak/>
        <w:t>Культура і туризм</w:t>
      </w:r>
      <w:r w:rsidR="00756583"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</w:p>
    <w:p w:rsidR="008C0642" w:rsidRPr="00887F10" w:rsidRDefault="006D04BB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а   утриманні  міської ради перебуває 1</w:t>
      </w:r>
      <w:r w:rsidR="000125A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клубних, 1</w:t>
      </w:r>
      <w:r w:rsidR="000125A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4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бібліотечних закладів культури, 2 школи естетичного виховання, в яких навчається </w:t>
      </w:r>
      <w:r w:rsidR="000125A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370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дітей та Коростишівський народний історичний  музей.</w:t>
      </w:r>
    </w:p>
    <w:p w:rsidR="00DD46C6" w:rsidRPr="00887F10" w:rsidRDefault="00DD46C6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Проблемні питання:</w:t>
      </w:r>
    </w:p>
    <w:p w:rsidR="00DD46C6" w:rsidRPr="00887F10" w:rsidRDefault="00DD46C6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заклади культури потребують поточних та капітальних</w:t>
      </w:r>
      <w:r w:rsidR="0021640B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ремонтів;</w:t>
      </w:r>
    </w:p>
    <w:p w:rsidR="00DC42F8" w:rsidRPr="00887F10" w:rsidRDefault="00DC42F8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сільських закладів культури: апаратурою, костюмами, оновлення одягу сцени;</w:t>
      </w:r>
    </w:p>
    <w:p w:rsidR="0021640B" w:rsidRPr="00887F10" w:rsidRDefault="0021640B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зношеність та застарілість книжкового фонду бібліотек;</w:t>
      </w:r>
    </w:p>
    <w:p w:rsidR="00E052DA" w:rsidRPr="00887F10" w:rsidRDefault="00E052DA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низький розвиток внутрішнього </w:t>
      </w:r>
      <w:r w:rsidR="00DC42F8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туризму в місті.</w:t>
      </w:r>
    </w:p>
    <w:p w:rsidR="00CF3DAF" w:rsidRPr="00887F10" w:rsidRDefault="005B5203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Головні напрямки діяльності:</w:t>
      </w:r>
    </w:p>
    <w:p w:rsidR="005B5203" w:rsidRPr="00887F10" w:rsidRDefault="005B5203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hanging="9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проведення капітальних та поточних ремонтів закладів культури</w:t>
      </w:r>
      <w:r w:rsidR="00006AC5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006AC5" w:rsidRPr="00887F10" w:rsidRDefault="004A72DD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якісного проведення культурно-мистецьких заходів;</w:t>
      </w:r>
    </w:p>
    <w:p w:rsidR="004A72DD" w:rsidRPr="00887F10" w:rsidRDefault="004A72DD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збереження мережі закладів культури;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участь у міжнародних, всеукраїнських, обласних, районних фестивалях, виставках, семінарах тощо;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виготовлення інформаційної продукції щодо туристичної привабливості;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організація роботи щодо популяризації туристичної привабливості ОТГ, розвитку сільського туризму.</w:t>
      </w:r>
    </w:p>
    <w:p w:rsidR="00006AC5" w:rsidRPr="00887F10" w:rsidRDefault="00006AC5" w:rsidP="006D607B">
      <w:pPr>
        <w:shd w:val="clear" w:color="auto" w:fill="FFFFFF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Очікувані результати:</w:t>
      </w:r>
    </w:p>
    <w:p w:rsidR="00006AC5" w:rsidRPr="00887F10" w:rsidRDefault="00006AC5" w:rsidP="006D607B">
      <w:pPr>
        <w:shd w:val="clear" w:color="auto" w:fill="FFFFFF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намічених заходів дасть змогу: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покращити стан та матеріально-технічне забезпечення закладів культури;</w:t>
      </w:r>
    </w:p>
    <w:p w:rsidR="00006AC5" w:rsidRPr="00887F10" w:rsidRDefault="00E64F8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поповнити бібліотечний фонд шляхом придбання книг вітчизняної та зарубіжної літератури, передплатити періодичні видання;</w:t>
      </w:r>
    </w:p>
    <w:p w:rsidR="00E64F85" w:rsidRPr="00887F10" w:rsidRDefault="00E64F8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поступово розвивати сучасну туристичну інфраструктуру;</w:t>
      </w:r>
    </w:p>
    <w:p w:rsidR="00E64F85" w:rsidRPr="00887F10" w:rsidRDefault="00E64F8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збільшення потоку туристів  (екскурсантів) у ОТГ.</w:t>
      </w:r>
    </w:p>
    <w:p w:rsidR="003061E9" w:rsidRPr="00887F10" w:rsidRDefault="003061E9" w:rsidP="00226D4A">
      <w:pPr>
        <w:shd w:val="clear" w:color="auto" w:fill="FFFFFF"/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2990" w:rsidRPr="00887F10" w:rsidRDefault="00887F10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5653F9"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. </w:t>
      </w:r>
      <w:r w:rsidR="00D62990"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Напрямки реалізації та головна мета Програми.</w:t>
      </w:r>
    </w:p>
    <w:p w:rsidR="00D91371" w:rsidRPr="00887F10" w:rsidRDefault="00D91371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Основними напрямками Програми є:</w:t>
      </w:r>
    </w:p>
    <w:p w:rsidR="00D91371" w:rsidRPr="00887F10" w:rsidRDefault="00D91371" w:rsidP="006D607B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забезпечення зростання дохідної частини бюджету </w:t>
      </w:r>
      <w:r w:rsidR="00584F84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територіальної громади</w:t>
      </w: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підвищення ефективності використання бюджетних коштів;</w:t>
      </w:r>
    </w:p>
    <w:p w:rsidR="00D91371" w:rsidRPr="00887F10" w:rsidRDefault="00D91371" w:rsidP="006D607B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ефективне використання земельних ресурсів громади та об’єктів комунальної власності громади;</w:t>
      </w:r>
    </w:p>
    <w:p w:rsidR="00D91371" w:rsidRPr="00887F10" w:rsidRDefault="00B47A29" w:rsidP="006D607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покращення </w:t>
      </w:r>
      <w:r w:rsidR="00D91371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якості житлово-комунальних послуг, санітарно-екологічного стану та благоустрій  </w:t>
      </w:r>
      <w:r w:rsidR="003919A7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територіальної громади</w:t>
      </w:r>
      <w:r w:rsidR="00D91371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1371" w:rsidRPr="00887F10" w:rsidRDefault="00D91371" w:rsidP="006D607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забезпечення функціонування </w:t>
      </w:r>
      <w:r w:rsidR="00D62990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належному рівні </w:t>
      </w: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919A7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оціальної та гуманітарної сфери</w:t>
      </w: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1371" w:rsidRPr="00887F10" w:rsidRDefault="00D91371" w:rsidP="006D607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підвищення бе</w:t>
      </w:r>
      <w:r w:rsidR="007A30FD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зпеки життєдіяльності населення.</w:t>
      </w:r>
    </w:p>
    <w:p w:rsidR="005653F9" w:rsidRPr="00887F10" w:rsidRDefault="005653F9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D91371" w:rsidRPr="00584F84" w:rsidRDefault="00D91371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</w:t>
      </w:r>
      <w:r w:rsidR="000A496F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B67EA2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584F84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3061E9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</w:t>
      </w:r>
      <w:r w:rsidR="000A496F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оці</w:t>
      </w:r>
      <w:r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обов’язковою умовою є:</w:t>
      </w:r>
    </w:p>
    <w:p w:rsidR="00565466" w:rsidRPr="00584F84" w:rsidRDefault="00565466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371" w:rsidRPr="00584F84" w:rsidRDefault="00D91371" w:rsidP="006D607B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збалансування доходів та видатків  бюджету:</w:t>
      </w:r>
    </w:p>
    <w:p w:rsidR="00D91371" w:rsidRPr="00584F84" w:rsidRDefault="00D91371" w:rsidP="006D607B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збереження обсягів надходження доходів до місцевого бюджету;</w:t>
      </w:r>
    </w:p>
    <w:p w:rsidR="00D91371" w:rsidRPr="00584F84" w:rsidRDefault="00D91371" w:rsidP="006D607B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використання </w:t>
      </w:r>
      <w:r w:rsidR="00584F84"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додаткового фінансового ресурсу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щоб </w:t>
      </w:r>
      <w:r w:rsidR="00584F84" w:rsidRPr="00584F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вирішити найбільш нагальні та важливі завдання;</w:t>
      </w:r>
    </w:p>
    <w:p w:rsidR="00D91371" w:rsidRPr="00584F84" w:rsidRDefault="00D91371" w:rsidP="006D607B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визначення пріоритетних проектів розвитку, фінансування яких   здійснюватиметься за бюджетні кошти (бюджетні кошти мають витрачатися на проекти та програми, які нададуть найбільший економічний чи соціальний ефект)</w:t>
      </w:r>
      <w:r w:rsidR="00402A6E" w:rsidRPr="00584F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1371" w:rsidRPr="00584F84" w:rsidRDefault="00D91371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Взаємопов’язані завдання та заходи спрямовані на досягнення цілей розвитку </w:t>
      </w:r>
      <w:r w:rsidR="00584F84" w:rsidRPr="00584F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громади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очікувані результати їх виконання наведені в додатку № </w:t>
      </w:r>
      <w:r w:rsidRPr="00584F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 Програми.</w:t>
      </w:r>
    </w:p>
    <w:p w:rsidR="009C765B" w:rsidRPr="00584F84" w:rsidRDefault="00D91371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Джерелами фінансування проектів соціально-економічного розвитку є кошти Державного, обласного та місцевого бюджету, коштів підприємств,  інвесторів, спонсорської допомоги та інших джерел, не заборонених законодавством України, які направлені на соціально-економічний розвиток інфраструктури об’єднаної територіальної громади.</w:t>
      </w:r>
    </w:p>
    <w:sectPr w:rsidR="009C765B" w:rsidRPr="00584F84" w:rsidSect="0080142E">
      <w:pgSz w:w="11906" w:h="16838"/>
      <w:pgMar w:top="568" w:right="56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B3F" w:rsidRDefault="002A1B3F" w:rsidP="00CA5F16">
      <w:pPr>
        <w:spacing w:after="0" w:line="240" w:lineRule="auto"/>
      </w:pPr>
      <w:r>
        <w:separator/>
      </w:r>
    </w:p>
  </w:endnote>
  <w:endnote w:type="continuationSeparator" w:id="0">
    <w:p w:rsidR="002A1B3F" w:rsidRDefault="002A1B3F" w:rsidP="00CA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B3F" w:rsidRDefault="002A1B3F" w:rsidP="00CA5F16">
      <w:pPr>
        <w:spacing w:after="0" w:line="240" w:lineRule="auto"/>
      </w:pPr>
      <w:r>
        <w:separator/>
      </w:r>
    </w:p>
  </w:footnote>
  <w:footnote w:type="continuationSeparator" w:id="0">
    <w:p w:rsidR="002A1B3F" w:rsidRDefault="002A1B3F" w:rsidP="00CA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D13C9"/>
    <w:multiLevelType w:val="hybridMultilevel"/>
    <w:tmpl w:val="80A6FE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BC1EB3"/>
    <w:multiLevelType w:val="multilevel"/>
    <w:tmpl w:val="41B2BB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2" w15:restartNumberingAfterBreak="0">
    <w:nsid w:val="243B242B"/>
    <w:multiLevelType w:val="hybridMultilevel"/>
    <w:tmpl w:val="DC683580"/>
    <w:lvl w:ilvl="0" w:tplc="0EF4F81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93C69"/>
    <w:multiLevelType w:val="hybridMultilevel"/>
    <w:tmpl w:val="3516E3F6"/>
    <w:lvl w:ilvl="0" w:tplc="6C0A585C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" w15:restartNumberingAfterBreak="0">
    <w:nsid w:val="3B1C6D75"/>
    <w:multiLevelType w:val="hybridMultilevel"/>
    <w:tmpl w:val="21B0E51A"/>
    <w:lvl w:ilvl="0" w:tplc="8DEE5AB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0663946"/>
    <w:multiLevelType w:val="multilevel"/>
    <w:tmpl w:val="C1D8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D025E2"/>
    <w:multiLevelType w:val="multilevel"/>
    <w:tmpl w:val="19D8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DB3062"/>
    <w:multiLevelType w:val="multilevel"/>
    <w:tmpl w:val="D040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447B3C"/>
    <w:multiLevelType w:val="multilevel"/>
    <w:tmpl w:val="E26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2333E1"/>
    <w:multiLevelType w:val="hybridMultilevel"/>
    <w:tmpl w:val="FDD6C696"/>
    <w:lvl w:ilvl="0" w:tplc="8FD6791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0" w15:restartNumberingAfterBreak="0">
    <w:nsid w:val="7A9331EC"/>
    <w:multiLevelType w:val="multilevel"/>
    <w:tmpl w:val="CE5C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69"/>
    <w:rsid w:val="00006AC5"/>
    <w:rsid w:val="000125AA"/>
    <w:rsid w:val="00017A6A"/>
    <w:rsid w:val="000255FD"/>
    <w:rsid w:val="00027D9B"/>
    <w:rsid w:val="000311F3"/>
    <w:rsid w:val="00041D00"/>
    <w:rsid w:val="00041F25"/>
    <w:rsid w:val="000460A5"/>
    <w:rsid w:val="000502B9"/>
    <w:rsid w:val="00057D68"/>
    <w:rsid w:val="000720B3"/>
    <w:rsid w:val="0008143F"/>
    <w:rsid w:val="000A1F5D"/>
    <w:rsid w:val="000A496F"/>
    <w:rsid w:val="000B250F"/>
    <w:rsid w:val="000D3D0C"/>
    <w:rsid w:val="000D57D6"/>
    <w:rsid w:val="000E190F"/>
    <w:rsid w:val="000F137F"/>
    <w:rsid w:val="000F6B17"/>
    <w:rsid w:val="000F731E"/>
    <w:rsid w:val="00104CCB"/>
    <w:rsid w:val="001142FA"/>
    <w:rsid w:val="00123899"/>
    <w:rsid w:val="00126835"/>
    <w:rsid w:val="00161A52"/>
    <w:rsid w:val="001834DB"/>
    <w:rsid w:val="001853F9"/>
    <w:rsid w:val="001A4F0B"/>
    <w:rsid w:val="001D6CBF"/>
    <w:rsid w:val="002109B3"/>
    <w:rsid w:val="0021640B"/>
    <w:rsid w:val="002209BD"/>
    <w:rsid w:val="00225155"/>
    <w:rsid w:val="00226D4A"/>
    <w:rsid w:val="00231053"/>
    <w:rsid w:val="002410AD"/>
    <w:rsid w:val="002554DA"/>
    <w:rsid w:val="0025705F"/>
    <w:rsid w:val="00264F20"/>
    <w:rsid w:val="00282415"/>
    <w:rsid w:val="00282956"/>
    <w:rsid w:val="00291F24"/>
    <w:rsid w:val="00295B00"/>
    <w:rsid w:val="002A1B3F"/>
    <w:rsid w:val="002A5726"/>
    <w:rsid w:val="002C3274"/>
    <w:rsid w:val="002C641B"/>
    <w:rsid w:val="002C7972"/>
    <w:rsid w:val="002E24DF"/>
    <w:rsid w:val="002E653B"/>
    <w:rsid w:val="002F5DB4"/>
    <w:rsid w:val="002F67F5"/>
    <w:rsid w:val="002F6993"/>
    <w:rsid w:val="003061E9"/>
    <w:rsid w:val="00315759"/>
    <w:rsid w:val="00322360"/>
    <w:rsid w:val="003328C7"/>
    <w:rsid w:val="00340751"/>
    <w:rsid w:val="003539FC"/>
    <w:rsid w:val="003833B0"/>
    <w:rsid w:val="003919A7"/>
    <w:rsid w:val="00392F6B"/>
    <w:rsid w:val="00393A96"/>
    <w:rsid w:val="003A642B"/>
    <w:rsid w:val="003B1119"/>
    <w:rsid w:val="003B27B1"/>
    <w:rsid w:val="003B329A"/>
    <w:rsid w:val="003B41DB"/>
    <w:rsid w:val="003B49F8"/>
    <w:rsid w:val="003C5F12"/>
    <w:rsid w:val="003D141F"/>
    <w:rsid w:val="00402A6E"/>
    <w:rsid w:val="0041307C"/>
    <w:rsid w:val="0042297F"/>
    <w:rsid w:val="0045377D"/>
    <w:rsid w:val="0045653C"/>
    <w:rsid w:val="00470C73"/>
    <w:rsid w:val="00476196"/>
    <w:rsid w:val="004766CF"/>
    <w:rsid w:val="0047673E"/>
    <w:rsid w:val="00487220"/>
    <w:rsid w:val="00493ECC"/>
    <w:rsid w:val="00497443"/>
    <w:rsid w:val="004A6599"/>
    <w:rsid w:val="004A72DD"/>
    <w:rsid w:val="004B1894"/>
    <w:rsid w:val="004B32D2"/>
    <w:rsid w:val="004C006F"/>
    <w:rsid w:val="004C7201"/>
    <w:rsid w:val="004D0CCB"/>
    <w:rsid w:val="004D3F01"/>
    <w:rsid w:val="004F49A9"/>
    <w:rsid w:val="004F687D"/>
    <w:rsid w:val="00505415"/>
    <w:rsid w:val="00511CDD"/>
    <w:rsid w:val="00512AD8"/>
    <w:rsid w:val="00537AF2"/>
    <w:rsid w:val="00555244"/>
    <w:rsid w:val="005653F9"/>
    <w:rsid w:val="00565466"/>
    <w:rsid w:val="00565BDD"/>
    <w:rsid w:val="005740A3"/>
    <w:rsid w:val="00584F84"/>
    <w:rsid w:val="0058532A"/>
    <w:rsid w:val="0059029F"/>
    <w:rsid w:val="005B4167"/>
    <w:rsid w:val="005B5203"/>
    <w:rsid w:val="005D2200"/>
    <w:rsid w:val="005D2AA7"/>
    <w:rsid w:val="005E7488"/>
    <w:rsid w:val="005F3B68"/>
    <w:rsid w:val="00604101"/>
    <w:rsid w:val="00617832"/>
    <w:rsid w:val="00645496"/>
    <w:rsid w:val="00651F29"/>
    <w:rsid w:val="00656CBA"/>
    <w:rsid w:val="0065743F"/>
    <w:rsid w:val="006665B1"/>
    <w:rsid w:val="00667C0F"/>
    <w:rsid w:val="006917B4"/>
    <w:rsid w:val="00692D7F"/>
    <w:rsid w:val="006A0B9E"/>
    <w:rsid w:val="006B528B"/>
    <w:rsid w:val="006D04BB"/>
    <w:rsid w:val="006D1A2C"/>
    <w:rsid w:val="006D607B"/>
    <w:rsid w:val="00701612"/>
    <w:rsid w:val="00707ADC"/>
    <w:rsid w:val="0071178D"/>
    <w:rsid w:val="00720742"/>
    <w:rsid w:val="007212A0"/>
    <w:rsid w:val="00740E3F"/>
    <w:rsid w:val="00752CDC"/>
    <w:rsid w:val="0075624D"/>
    <w:rsid w:val="00756583"/>
    <w:rsid w:val="00792350"/>
    <w:rsid w:val="00795DBA"/>
    <w:rsid w:val="00796F2D"/>
    <w:rsid w:val="007A0D23"/>
    <w:rsid w:val="007A30FD"/>
    <w:rsid w:val="007A3F02"/>
    <w:rsid w:val="007B2A26"/>
    <w:rsid w:val="0080142E"/>
    <w:rsid w:val="00802465"/>
    <w:rsid w:val="00810998"/>
    <w:rsid w:val="00847217"/>
    <w:rsid w:val="00861A4D"/>
    <w:rsid w:val="0086499A"/>
    <w:rsid w:val="008729D4"/>
    <w:rsid w:val="00885B04"/>
    <w:rsid w:val="00887F10"/>
    <w:rsid w:val="008A5973"/>
    <w:rsid w:val="008B0CFA"/>
    <w:rsid w:val="008C0642"/>
    <w:rsid w:val="008F10E4"/>
    <w:rsid w:val="0090249F"/>
    <w:rsid w:val="00902C6C"/>
    <w:rsid w:val="0090519D"/>
    <w:rsid w:val="009170D1"/>
    <w:rsid w:val="00921219"/>
    <w:rsid w:val="0092290F"/>
    <w:rsid w:val="00926666"/>
    <w:rsid w:val="00956C90"/>
    <w:rsid w:val="0095770E"/>
    <w:rsid w:val="009766AA"/>
    <w:rsid w:val="009B5270"/>
    <w:rsid w:val="009C4E8B"/>
    <w:rsid w:val="009C765B"/>
    <w:rsid w:val="009E17AE"/>
    <w:rsid w:val="009E4347"/>
    <w:rsid w:val="009E615E"/>
    <w:rsid w:val="009F70E5"/>
    <w:rsid w:val="009F7FBD"/>
    <w:rsid w:val="00A03577"/>
    <w:rsid w:val="00A105AE"/>
    <w:rsid w:val="00A37B98"/>
    <w:rsid w:val="00A70A27"/>
    <w:rsid w:val="00A858B8"/>
    <w:rsid w:val="00AA0051"/>
    <w:rsid w:val="00AE256C"/>
    <w:rsid w:val="00AF18F1"/>
    <w:rsid w:val="00B11ACC"/>
    <w:rsid w:val="00B16B87"/>
    <w:rsid w:val="00B244C6"/>
    <w:rsid w:val="00B26FC6"/>
    <w:rsid w:val="00B378BA"/>
    <w:rsid w:val="00B415C4"/>
    <w:rsid w:val="00B43EED"/>
    <w:rsid w:val="00B475EB"/>
    <w:rsid w:val="00B47A29"/>
    <w:rsid w:val="00B51F15"/>
    <w:rsid w:val="00B67EA2"/>
    <w:rsid w:val="00B70A79"/>
    <w:rsid w:val="00B734CD"/>
    <w:rsid w:val="00B809A1"/>
    <w:rsid w:val="00B87338"/>
    <w:rsid w:val="00B91EE4"/>
    <w:rsid w:val="00B96331"/>
    <w:rsid w:val="00BA48C5"/>
    <w:rsid w:val="00BC6350"/>
    <w:rsid w:val="00BD10B2"/>
    <w:rsid w:val="00BF2ABF"/>
    <w:rsid w:val="00BF406C"/>
    <w:rsid w:val="00C040B1"/>
    <w:rsid w:val="00C1256A"/>
    <w:rsid w:val="00C143E6"/>
    <w:rsid w:val="00C350B6"/>
    <w:rsid w:val="00C40C2D"/>
    <w:rsid w:val="00C52532"/>
    <w:rsid w:val="00C54C31"/>
    <w:rsid w:val="00C565FC"/>
    <w:rsid w:val="00C56BD6"/>
    <w:rsid w:val="00C71A7A"/>
    <w:rsid w:val="00C779AC"/>
    <w:rsid w:val="00C95CE5"/>
    <w:rsid w:val="00CA470A"/>
    <w:rsid w:val="00CA5F16"/>
    <w:rsid w:val="00CE1373"/>
    <w:rsid w:val="00CE5962"/>
    <w:rsid w:val="00CF3DAF"/>
    <w:rsid w:val="00D01258"/>
    <w:rsid w:val="00D2007E"/>
    <w:rsid w:val="00D20654"/>
    <w:rsid w:val="00D23F94"/>
    <w:rsid w:val="00D37705"/>
    <w:rsid w:val="00D432CF"/>
    <w:rsid w:val="00D534EA"/>
    <w:rsid w:val="00D62990"/>
    <w:rsid w:val="00D6728B"/>
    <w:rsid w:val="00D6754A"/>
    <w:rsid w:val="00D8149E"/>
    <w:rsid w:val="00D85703"/>
    <w:rsid w:val="00D91371"/>
    <w:rsid w:val="00DA6417"/>
    <w:rsid w:val="00DA698B"/>
    <w:rsid w:val="00DC336C"/>
    <w:rsid w:val="00DC42F8"/>
    <w:rsid w:val="00DD2C69"/>
    <w:rsid w:val="00DD46C6"/>
    <w:rsid w:val="00DE0F85"/>
    <w:rsid w:val="00DE4381"/>
    <w:rsid w:val="00DF520D"/>
    <w:rsid w:val="00E052DA"/>
    <w:rsid w:val="00E23D65"/>
    <w:rsid w:val="00E5479C"/>
    <w:rsid w:val="00E64F85"/>
    <w:rsid w:val="00E73642"/>
    <w:rsid w:val="00E87423"/>
    <w:rsid w:val="00E9708E"/>
    <w:rsid w:val="00EB247F"/>
    <w:rsid w:val="00EC7D5E"/>
    <w:rsid w:val="00ED2E30"/>
    <w:rsid w:val="00ED3F10"/>
    <w:rsid w:val="00EE2FDC"/>
    <w:rsid w:val="00EE4AB2"/>
    <w:rsid w:val="00EE6736"/>
    <w:rsid w:val="00EF39D8"/>
    <w:rsid w:val="00F01709"/>
    <w:rsid w:val="00F049AB"/>
    <w:rsid w:val="00F11236"/>
    <w:rsid w:val="00F12889"/>
    <w:rsid w:val="00F163FC"/>
    <w:rsid w:val="00F456AF"/>
    <w:rsid w:val="00F50BC0"/>
    <w:rsid w:val="00F64AE4"/>
    <w:rsid w:val="00F8100D"/>
    <w:rsid w:val="00F84A9E"/>
    <w:rsid w:val="00F92964"/>
    <w:rsid w:val="00F93650"/>
    <w:rsid w:val="00F93A98"/>
    <w:rsid w:val="00F94A0C"/>
    <w:rsid w:val="00FB01AD"/>
    <w:rsid w:val="00FB68EC"/>
    <w:rsid w:val="00FC075E"/>
    <w:rsid w:val="00FD5DDD"/>
    <w:rsid w:val="00FD7005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B25A"/>
  <w15:docId w15:val="{5FF22B5E-AA03-499D-A923-FF949B0D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1F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49AB"/>
    <w:pPr>
      <w:ind w:left="720"/>
      <w:contextualSpacing/>
    </w:pPr>
  </w:style>
  <w:style w:type="table" w:styleId="a5">
    <w:name w:val="Table Grid"/>
    <w:basedOn w:val="a1"/>
    <w:uiPriority w:val="39"/>
    <w:rsid w:val="002F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5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BDD"/>
    <w:rPr>
      <w:rFonts w:ascii="Segoe UI" w:hAnsi="Segoe UI" w:cs="Segoe UI"/>
      <w:sz w:val="18"/>
      <w:szCs w:val="18"/>
    </w:rPr>
  </w:style>
  <w:style w:type="paragraph" w:customStyle="1" w:styleId="a8">
    <w:name w:val="Знак Знак"/>
    <w:basedOn w:val="a"/>
    <w:rsid w:val="00C95C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5F16"/>
  </w:style>
  <w:style w:type="paragraph" w:styleId="ab">
    <w:name w:val="footer"/>
    <w:basedOn w:val="a"/>
    <w:link w:val="ac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5F16"/>
  </w:style>
  <w:style w:type="paragraph" w:styleId="ad">
    <w:name w:val="No Spacing"/>
    <w:uiPriority w:val="1"/>
    <w:qFormat/>
    <w:rsid w:val="00226D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B136A-8A91-4FFE-8686-77728661B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72</cp:revision>
  <cp:lastPrinted>2021-11-11T14:18:00Z</cp:lastPrinted>
  <dcterms:created xsi:type="dcterms:W3CDTF">2019-11-21T09:38:00Z</dcterms:created>
  <dcterms:modified xsi:type="dcterms:W3CDTF">2022-11-14T06:33:00Z</dcterms:modified>
</cp:coreProperties>
</file>